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28B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iCs/>
          <w:caps/>
          <w:sz w:val="21"/>
          <w:szCs w:val="21"/>
        </w:rPr>
      </w:pPr>
      <w:r w:rsidRPr="006F17F0">
        <w:rPr>
          <w:rFonts w:ascii="Arial" w:hAnsi="Arial" w:cs="Arial"/>
          <w:caps/>
          <w:sz w:val="28"/>
          <w:szCs w:val="32"/>
        </w:rPr>
        <w:t>Publikationsverzeichnis</w:t>
      </w:r>
    </w:p>
    <w:p w14:paraId="2C23A7D0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AB1447" w14:textId="748C2E9F" w:rsidR="00AC0F60" w:rsidRDefault="00AC0F60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2025</w:t>
      </w:r>
    </w:p>
    <w:p w14:paraId="3408FF87" w14:textId="251401CE" w:rsidR="008E7A60" w:rsidRDefault="008E7A60" w:rsidP="008E7A60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bookmarkStart w:id="0" w:name="_Hlk189653301"/>
    </w:p>
    <w:p w14:paraId="1D75570A" w14:textId="77777777" w:rsidR="00617570" w:rsidRDefault="00617570" w:rsidP="00617570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Seele und Gedächtnis des Gemeinwesens. Der Kirchenraum als öffentlicher und sakraler Ort, in: Ann-Katrin Gässlein, Nicole Stockhoff (Hg.), Im Rhythmus des Lebens. Liturgie zwischen Kontinuität und Innovation. FS Birgit Jeggle-Merz, Freiburg i. Br. 2025, 127–148.</w:t>
      </w:r>
    </w:p>
    <w:p w14:paraId="4385D067" w14:textId="289669D6" w:rsidR="002E5C69" w:rsidRPr="002E5C69" w:rsidRDefault="002E5C69" w:rsidP="002E5C69">
      <w:pPr>
        <w:pStyle w:val="StandardWeb"/>
        <w:spacing w:before="0" w:beforeAutospacing="0" w:after="0" w:afterAutospacing="0"/>
        <w:contextualSpacing/>
        <w:rPr>
          <w:rStyle w:val="Hyperlink"/>
          <w:rFonts w:ascii="Arial" w:eastAsiaTheme="minorHAnsi" w:hAnsi="Arial" w:cs="Arial"/>
          <w:sz w:val="20"/>
          <w:szCs w:val="20"/>
          <w:lang w:eastAsia="en-US"/>
        </w:rPr>
      </w:pPr>
      <w:r w:rsidRPr="002E5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Uralte Bräuche, aber schlicht: So ungewöhnlich wird Papst-Beerdigung, in: FOCUS online (25.04.2025), </w:t>
      </w:r>
      <w:hyperlink r:id="rId5" w:history="1">
        <w:r w:rsidRPr="002E5C69">
          <w:rPr>
            <w:rStyle w:val="Hyperlink"/>
            <w:rFonts w:ascii="Arial" w:eastAsiaTheme="minorHAnsi" w:hAnsi="Arial" w:cs="Arial"/>
            <w:sz w:val="20"/>
            <w:szCs w:val="20"/>
            <w:lang w:eastAsia="en-US"/>
          </w:rPr>
          <w:t>https://www.focus.de/panorama/welt/gastbeitrag-stephan-wahle-so-emotional-wird-die-beerdigung-von-papst-franziskus_f771f35e-039a-4adb-9724-dd6406960c3c.html</w:t>
        </w:r>
      </w:hyperlink>
    </w:p>
    <w:p w14:paraId="50550F30" w14:textId="77777777" w:rsidR="002E5C69" w:rsidRDefault="002E5C69" w:rsidP="002E5C69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161223B0" w14:textId="6A347B34" w:rsidR="00257F2A" w:rsidRDefault="00257F2A" w:rsidP="00257F2A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„Das ist schon lange liturgische Praxis“. Theologe ordnet Fußwaschung durch Diakone und Laien ein, in: domradio.de (17.04.2025),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https://www.domradio.de/artikel/theologe-ordnet-fusswaschung-durch-diakone-und-laien-ein</w:t>
        </w:r>
      </w:hyperlink>
    </w:p>
    <w:p w14:paraId="1097A7FB" w14:textId="77777777" w:rsidR="00257F2A" w:rsidRDefault="00257F2A" w:rsidP="00257F2A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Zus. mit Erzbischof Udo Markus Bentz, Zur Zukunft der Theologie-Ausbildung am Standort Paderborn. Ein Gespräch, in: Theologie und Glaube 115 (2025) 116–121. </w:t>
      </w:r>
    </w:p>
    <w:p w14:paraId="2C18D96B" w14:textId="25E3A66E" w:rsidR="00040C16" w:rsidRPr="006F17F0" w:rsidRDefault="00040C16" w:rsidP="00040C1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Ein liturgiewissenschaftlicher Zwischenruf zum Wandel der Bestattungskultur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, in: Katechetische Blätter 1 (202</w:t>
      </w:r>
      <w:r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de-DE"/>
        </w:rPr>
        <w:t>28</w:t>
      </w:r>
      <w:r w:rsidRPr="006F17F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31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4967BD1" w14:textId="77777777" w:rsidR="00040C16" w:rsidRDefault="00040C16" w:rsidP="008E7A60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30697EF7" w14:textId="7DB99BAF" w:rsidR="008E7A60" w:rsidRPr="008E7A60" w:rsidRDefault="008E7A60" w:rsidP="008E7A60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8E7A60">
        <w:rPr>
          <w:rFonts w:ascii="Arial" w:hAnsi="Arial" w:cs="Arial"/>
          <w:sz w:val="20"/>
          <w:szCs w:val="20"/>
        </w:rPr>
        <w:t>Antiquierte und unverstandene Sprache in der Liturgie, in: feinschwarz.de (21.02.2025), </w:t>
      </w:r>
      <w:hyperlink r:id="rId7" w:history="1">
        <w:r w:rsidRPr="008E7A60">
          <w:rPr>
            <w:rFonts w:ascii="Arial" w:hAnsi="Arial" w:cs="Arial"/>
            <w:sz w:val="20"/>
            <w:szCs w:val="20"/>
          </w:rPr>
          <w:t>https://www.feinschwarz.net/antiquierte-und-unverstandene-sprache-in-der-liturgie/</w:t>
        </w:r>
      </w:hyperlink>
    </w:p>
    <w:p w14:paraId="4CDC2222" w14:textId="77777777" w:rsidR="008E7A60" w:rsidRDefault="008E7A60" w:rsidP="008E7A6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D47A4D" w14:textId="7A69EDFE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A97709">
        <w:rPr>
          <w:rFonts w:ascii="Arial" w:eastAsia="Times New Roman" w:hAnsi="Arial" w:cs="Arial"/>
          <w:sz w:val="20"/>
          <w:szCs w:val="20"/>
          <w:lang w:eastAsia="de-DE"/>
        </w:rPr>
        <w:t>(Hg.), Themenheft Liturgie in Krisenzeiten = Theologie und Glaube 115 (2025) H. 1 (112 S.).</w:t>
      </w:r>
    </w:p>
    <w:bookmarkEnd w:id="0"/>
    <w:p w14:paraId="4790A4CE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64D95E" w14:textId="130F60C2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" w:name="_Hlk189653209"/>
      <w:r w:rsidRPr="00A97709">
        <w:rPr>
          <w:rFonts w:ascii="Arial" w:eastAsia="Times New Roman" w:hAnsi="Arial" w:cs="Arial"/>
          <w:sz w:val="20"/>
          <w:szCs w:val="20"/>
          <w:lang w:eastAsia="de-DE"/>
        </w:rPr>
        <w:t>Liturgie in Krisenzeiten. Eine kurze Einführung in die Fragestellung dieses Heftes, in: Theologie und Glaube 115 (2025) 2–8. </w:t>
      </w:r>
    </w:p>
    <w:bookmarkEnd w:id="1"/>
    <w:p w14:paraId="4FFFB7DC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59F3B0E8" w14:textId="203D5468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A97709">
        <w:rPr>
          <w:rFonts w:ascii="Arial" w:eastAsia="Times New Roman" w:hAnsi="Arial" w:cs="Arial"/>
          <w:sz w:val="20"/>
          <w:szCs w:val="20"/>
          <w:lang w:eastAsia="de-DE"/>
        </w:rPr>
        <w:t>„Von allen Seiten belagerst du mich“ (Psalm 39). Eine Paderborner Fachtagung hat sich mit Machtstrukturen in Bibel und Liturgie befasst, in: Gottesdienst 59 (2025) 22–23. </w:t>
      </w:r>
    </w:p>
    <w:p w14:paraId="6BDBD951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D6923D" w14:textId="77777777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2" w:name="_Hlk189653332"/>
      <w:r w:rsidRPr="00A97709">
        <w:rPr>
          <w:rFonts w:ascii="Arial" w:eastAsia="Times New Roman" w:hAnsi="Arial" w:cs="Arial"/>
          <w:sz w:val="20"/>
          <w:szCs w:val="20"/>
          <w:lang w:eastAsia="de-DE"/>
        </w:rPr>
        <w:t>Ein Requiem für einen Gletscher? Liturgie in Zeiten des Klimawandels, in: Stefan Böntert, Christopher Tschorn, Stephan Winter (Hg.), Grenzgänge. Beiträge für eine Liturgiewissenschaft zwischen akademischem Diskurs, pluraler Kultur und kirchlichem Leben. FS Benedikt Kranemann, Aschendorff: Münster 2025, 142–150.</w:t>
      </w:r>
    </w:p>
    <w:bookmarkEnd w:id="2"/>
    <w:p w14:paraId="40E577FB" w14:textId="77777777" w:rsidR="00AC0F60" w:rsidRPr="00A97709" w:rsidRDefault="00AC0F60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E99DD1" w14:textId="0C4B8146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2024</w:t>
      </w:r>
    </w:p>
    <w:p w14:paraId="1358512A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DE5814" w14:textId="77777777" w:rsidR="00EE045A" w:rsidRPr="00782F48" w:rsidRDefault="00EE045A" w:rsidP="00EE045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782F48">
        <w:rPr>
          <w:rFonts w:ascii="Arial" w:eastAsia="Times New Roman" w:hAnsi="Arial" w:cs="Arial"/>
          <w:sz w:val="20"/>
          <w:szCs w:val="20"/>
          <w:lang w:eastAsia="de-DE"/>
        </w:rPr>
        <w:t>Noch manche Nacht wird fallen. Liturgie in Krisenzeiten (Franziskanische Akzente 41). Würzburg: Echter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2024 (88 S.).</w:t>
      </w:r>
    </w:p>
    <w:p w14:paraId="198B331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32F41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3" w:name="_Hlk173765805"/>
      <w:r w:rsidRPr="006F17F0">
        <w:rPr>
          <w:rFonts w:ascii="Arial" w:eastAsia="Times New Roman" w:hAnsi="Arial" w:cs="Arial"/>
          <w:sz w:val="20"/>
          <w:szCs w:val="20"/>
          <w:lang w:eastAsia="de-DE"/>
        </w:rPr>
        <w:t>Was nicht in liturgischen Büchern steht. Alte und neue Riten ortskirchlicher Liturgie, in: Heiliger Dienst 78 (2024) 124–132.</w:t>
      </w:r>
    </w:p>
    <w:bookmarkEnd w:id="3"/>
    <w:p w14:paraId="19C9B7F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A37ABC" w14:textId="1B71A3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„Tut und hört dies zu meinem Gedenken“. Das existenzielle Potenzial liturgischer Erinnerungskultur, in:</w:t>
      </w:r>
      <w:r w:rsidR="00B53A9A">
        <w:rPr>
          <w:rFonts w:ascii="Arial" w:hAnsi="Arial" w:cs="Arial"/>
          <w:sz w:val="20"/>
          <w:szCs w:val="20"/>
        </w:rPr>
        <w:t xml:space="preserve"> </w:t>
      </w:r>
      <w:r w:rsidRPr="006F17F0">
        <w:rPr>
          <w:rFonts w:ascii="Arial" w:hAnsi="Arial" w:cs="Arial"/>
          <w:sz w:val="20"/>
          <w:szCs w:val="20"/>
        </w:rPr>
        <w:t>Anzeiger für die Seelsorge 133 (2024) H. 3, 5–8.</w:t>
      </w:r>
    </w:p>
    <w:p w14:paraId="1CA86FBE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D37FA7" w14:textId="1008E1D1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Rituelles Inszenieren. Liturgie feiern in der Spannung von diskursiver Sprache und präsentativer Symbolik, in: Marco Benini, Florian Kluger, Benedikt Winkel (Hg.): Glaube und Gedächtnis. Studien zur Liturgie in Geschichte und Gegenwart. FS Jürgen Bärsch, Münster: Aschendorff 2014, 383</w:t>
      </w:r>
      <w:r w:rsidR="00B53A9A"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hAnsi="Arial" w:cs="Arial"/>
          <w:sz w:val="20"/>
          <w:szCs w:val="20"/>
        </w:rPr>
        <w:t>396.</w:t>
      </w:r>
    </w:p>
    <w:p w14:paraId="716729B3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0D4E2EA" w14:textId="1DB7A7D3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(Hg.): Au coeur de la vie de l'Église, la liturgie. Die Liturgie im Herzen des Lebens der Kirche (Fons et Culmen 1), Fribourg: Academic Press 2024, 277–281.</w:t>
      </w:r>
    </w:p>
    <w:p w14:paraId="3D0A5059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211FC28" w14:textId="4FB9360E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Albert Gerhards: Liturgiewissenschaft im jüdisch-christlichen Dialog, in: Christian M. Rutishauser, Barbara Schmitz, Jan Woppowa (Hg.): Jüdisch-christlicher Dialog. Ein Studienhandbuch für Lehre und Praxis (utb 6259), Tübingen: Mohr Siebeck 2024, 169–186.</w:t>
      </w:r>
    </w:p>
    <w:p w14:paraId="69637B9A" w14:textId="47035981" w:rsidR="00CB13EE" w:rsidRPr="006F17F0" w:rsidRDefault="00CB13EE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45E39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Im Gespräch, in: Das Münster. Zeitschrift für christliche Kunst und Kunstwissenschaft 77 (2024) 106–110.</w:t>
      </w:r>
    </w:p>
    <w:p w14:paraId="668D94EF" w14:textId="3B535EB5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C93696" w14:textId="3FCBBB0F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Was beschäftigt Lehrerinnen und Lehrer der Theologie?, in: Christ in der Gegenwart 76 (2024) H. 22, 16. </w:t>
      </w:r>
    </w:p>
    <w:p w14:paraId="6E3FD51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DF6AF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Begründung für Sonntagspflicht nachdenken, in: katholisch.de (22.05.2024), online: https://www.katholisch.de/artikel/53467-liturgiker-wahle-ueber-begruendung-fuer-sonntagspflicht-nachdenken#:~:text=%22Die%20Begr%C3%BCndung%20daf%C3%BCr%20ist%20wenig,.de%22%20(Mittwoch).</w:t>
      </w:r>
    </w:p>
    <w:p w14:paraId="1318414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48C30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Ambo: Tisch des Wortes Gottes, in: katholisch.de (27.05.2024), online: https://katholisch.de/podcast/7-aufgekreuzt/32668-der-ambo-tisch-des-wortes-gottes.</w:t>
      </w:r>
    </w:p>
    <w:p w14:paraId="31213F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1CC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Hochamt und Sonntagspflicht noch zeitgemäß, in: Kirche + Leben (22.05.2024), online: </w:t>
      </w:r>
      <w:hyperlink r:id="rId8" w:history="1">
        <w:r w:rsidRPr="006F17F0">
          <w:rPr>
            <w:rFonts w:ascii="Arial" w:hAnsi="Arial" w:cs="Arial"/>
            <w:sz w:val="20"/>
            <w:szCs w:val="20"/>
          </w:rPr>
          <w:t>https://www.kirche-und-leben.de/artikel/hochamt-und-sonntagspflicht-noch-zeitgemaess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058306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95D95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4" w:name="_Hlk173245144"/>
      <w:r w:rsidRPr="006F17F0">
        <w:rPr>
          <w:rFonts w:ascii="Arial" w:eastAsia="Times New Roman" w:hAnsi="Arial" w:cs="Arial"/>
          <w:sz w:val="20"/>
          <w:szCs w:val="20"/>
          <w:lang w:eastAsia="de-DE"/>
        </w:rPr>
        <w:t>Rez. Jürgen Bärsch, Christel Köhle-Hezinger, Klaus Raschzok (Hg.): Heilige Spiele. Formen und Gestalten des spielerischen Umgangs mit dem Sakralen, in: Theologie der Gegenwart [im Druck].</w:t>
      </w:r>
    </w:p>
    <w:bookmarkEnd w:id="4"/>
    <w:p w14:paraId="25C0CEB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C79E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5" w:name="_Hlk173242462"/>
      <w:r w:rsidRPr="006F17F0">
        <w:rPr>
          <w:rFonts w:ascii="Arial" w:hAnsi="Arial" w:cs="Arial"/>
          <w:sz w:val="20"/>
          <w:szCs w:val="20"/>
        </w:rPr>
        <w:t>Rez. Michael Kunzler: Sein ist die Zeit. Eine Einführung in Liturgie und Frömmigkeit des Kirchenjahres, in: Archiv für Liturgiewissenschaft [im Druck].</w:t>
      </w:r>
    </w:p>
    <w:p w14:paraId="3522C64E" w14:textId="77777777" w:rsidR="003D1C46" w:rsidRPr="006F17F0" w:rsidRDefault="003D1C46" w:rsidP="00B53A9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121E76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Christian Gudehus, Ariane Eichenberg, Harald Welzer (Hg.): Gedächtnis und Erinnerung. Ein interdisziplinäres Handbuch, in: Archiv für Liturgiewissenschaft [im Druck].</w:t>
      </w:r>
    </w:p>
    <w:bookmarkEnd w:id="5"/>
    <w:p w14:paraId="08651F86" w14:textId="35C72A17" w:rsidR="003D1C46" w:rsidRPr="006F17F0" w:rsidRDefault="003D1C46" w:rsidP="00B53A9A">
      <w:pPr>
        <w:spacing w:after="0" w:line="240" w:lineRule="auto"/>
        <w:contextualSpacing/>
      </w:pPr>
    </w:p>
    <w:p w14:paraId="7BD6C1C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2023</w:t>
      </w:r>
    </w:p>
    <w:p w14:paraId="78D435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021AD5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Das Friedenslied „Stille Nacht, Heilige Nacht“, in: Katechetische Blätter 148 (2023) 370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373.</w:t>
      </w:r>
    </w:p>
    <w:p w14:paraId="27043D7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8B7146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„Heute ist der wahre Friede vom Himmel herabgestiegen“. Zur Friedensbotschaft der römischen Weihnachtsliturgie, in: Theologisch-praktische Quartalschrift 171 (2023) 395–403.</w:t>
      </w:r>
    </w:p>
    <w:p w14:paraId="529602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EA5E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„Der Mond ist aufgegangen“, in: Internationale katholische Zeitschrift Communio 52 (2023) 338–343.</w:t>
      </w:r>
    </w:p>
    <w:p w14:paraId="3D2B22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ACB565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Weihnachtsgottesdienst. Letzter Berührungspunkt von kirchlicher Liturgie und säkularer Gesellschaft, in: transformatio; 2 (2023) H. 2, 8–23, online: </w:t>
      </w:r>
      <w:hyperlink r:id="rId9" w:history="1">
        <w:r w:rsidRPr="006F17F0">
          <w:rPr>
            <w:rFonts w:ascii="Arial" w:hAnsi="Arial" w:cs="Arial"/>
            <w:sz w:val="20"/>
            <w:szCs w:val="20"/>
          </w:rPr>
          <w:t>https://transformatio-journal.org/ojs/index.php/trans/article/view/1067/1013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25BD20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92C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(Hg.): De gratia perseverandi. Mélanges amicaux offerts à Martin Klöckener. Freundschaftlich dargereichte Festschrift für Martin Klöckener, Fribourg: Academic Press 2023, 226–229.</w:t>
      </w:r>
    </w:p>
    <w:p w14:paraId="20785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7A243C" w14:textId="1D7E32F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Die Kreuzverehrung als Höhepunkt in der Karfreitagsliturgie, in: Konradsblatt. Wochenblatt für das Erzbistum Freiburg Nr. 14/15/16 vom 02.04.2023, 40–41.</w:t>
      </w:r>
    </w:p>
    <w:p w14:paraId="3FCCD9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BB3D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Gottesdienst und Folklore. Im Gespräch mit Stephan Wahle, in: Der Dom. Katholisches Magazin im Erzbistum Paderborn Nr. 29 vom 23.07.2023, 18–19.</w:t>
      </w:r>
    </w:p>
    <w:p w14:paraId="1A30F98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E1BC4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6" w:name="_Hlk173419077"/>
      <w:r w:rsidRPr="006F17F0">
        <w:rPr>
          <w:rFonts w:ascii="Arial" w:hAnsi="Arial" w:cs="Arial"/>
          <w:sz w:val="20"/>
          <w:szCs w:val="20"/>
        </w:rPr>
        <w:t xml:space="preserve">Gott lädt ein zur Tischgemeinschaft = Feiern mit Sinn 3. Convivium - miteinander leben im Mahl, in: Katholisches Sonntagsblatt. Das Magazin für die Diözese Rottenburg-Stuttgart Nr. 10 vom 05.03.2023, 23–24. </w:t>
      </w:r>
    </w:p>
    <w:bookmarkEnd w:id="6"/>
    <w:p w14:paraId="6601FD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7009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Wie kann Gott zu mir sprechen = Feiern mit Sinn 4. Das Gebet und die Haltung der Aufmerksamkeit, in: Katholisches Sonntagsblatt. Das Magazin für die Diözese Rottenburg-Stuttgart Nr. 2 vom 08.01.2023, 30–31. </w:t>
      </w:r>
    </w:p>
    <w:p w14:paraId="66325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DDBC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2022</w:t>
      </w:r>
    </w:p>
    <w:p w14:paraId="269D86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4373A2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lastRenderedPageBreak/>
        <w:t>„Im Klangraum der Messe", in: Gottesdienst 56 (2022) 177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179.</w:t>
      </w:r>
    </w:p>
    <w:p w14:paraId="55BECA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7506C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Räume der Stille – Orte der Muße? Überlegungen zur hermeneutischen und empirischen Erforschung eines neuen Sakralraumtyps, in: Theologische Quartalschrift 202 (2022) 64–78.</w:t>
      </w:r>
    </w:p>
    <w:p w14:paraId="5A82D1E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Weiter auf Abstand? Über Nähe und Körperlichkeit in der Feier von Liturgie und Eucharistie in (nach-) pandemischen Zeiten, in: Wort und Antwort 63 (2022) 83–88.</w:t>
      </w:r>
    </w:p>
    <w:p w14:paraId="67BAD98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386871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Räume der Stille – ein neuer Sakralraumtyp? Überlegungen zur hermeneutischen und empirischen Erforschung im Kontext von Muße, in: Albert Gerhards (Hg.): Kirche im Wandel. Erfahrungen und Perspektiven (Sakralraumtransformationen 1), Münster: Aschendorff 2022, 191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202.</w:t>
      </w:r>
    </w:p>
    <w:p w14:paraId="3D0B5A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95AA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Christbaum, Bach und Popmusik. Chancen und Herausforderungen einer kultursensiblen Liturgiewissenschaft, in: Benedikt Kranemann, Stephan Winter (Hg.): Im Aufbruch. Liturgie und Liturgiewissenschaft vor neuen Herausforderungen, Münster: Aschendorff 2022, 165–175.</w:t>
      </w:r>
    </w:p>
    <w:p w14:paraId="43C083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811C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Ästhetik, in: Michael Langer, Andreas Redtenbacher, Clauß Peter Sajak (Hg.): Unterwegs zum Geheimnis. Handbuch der Liturgiepädagogik, Freiburg i. Br.: Herder 2022, 43–47.</w:t>
      </w:r>
    </w:p>
    <w:p w14:paraId="332FC0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E8AE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Feiern mit Sinn und Sinnlichkeit, in: Katholisches Sonntagsblatt. Das Magazin für die Diözese Rottenburg-Stuttgart Nr. 50 vom 11.12.2022, 10–14. </w:t>
      </w:r>
    </w:p>
    <w:p w14:paraId="7E6B4E4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A68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Tut dies zu meinem Gedächtnis = Feiern mit Sinn 1. Liturgisches Erinnern, in: Katholisches Sonntagsblatt. Das Magazin für die Diözese Rottenburg-Stuttgart Nr. 50 vom 11.12.2022, 34–35.</w:t>
      </w:r>
    </w:p>
    <w:p w14:paraId="100E09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19A0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Gottes Wort lebendig wird = Feiern mit Sinn 2. In der Kraft des Erzählens, in: Katholisches Sonntagsblatt. Das Magazin für die Diözese Rottenburg-Stuttgart Nr. 51/ 52 vom 18./ 25.12.2022, 36–37.</w:t>
      </w:r>
    </w:p>
    <w:p w14:paraId="239DFE9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3BD1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feiern in schweren Zeiten, in: Katholisches Sonntagsblatt. Das Magazin für die Diözese Rottenburg-Stuttgart Nr. 51/ 52 vom 18./ 25.12.2022, 10–15.</w:t>
      </w:r>
    </w:p>
    <w:p w14:paraId="34D65BA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7483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Benedikt Kranemann, Thomas Sternberg (Hg.): Christliches Fest und kulturelle Identität Europas, in: Archiv für Liturgiewissenschaft 64 (2022) 248–249.</w:t>
      </w:r>
    </w:p>
    <w:p w14:paraId="46EA86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41527E" w14:textId="4B5CBF3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Jörg Neijenhuis: Feste und Feiern. Eine theologische Theorie, in: Archiv für Liturgiewissenschaft 64 (2022) 247–248.</w:t>
      </w:r>
      <w:r w:rsidRPr="006F17F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608EC1" w14:textId="4251773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Liturgie als kulturelle Ressource. Chancen und Herausforderungen einer inklusiven Gottesdienstpraxis, in: Harald Buchinger, Benedikt Kranemann, Alexander Zerfaß (Hg.): Liturgie - Werk des Volkes? Gelebte Religiösität als Thema der Liturgiewissenschaft. Freiburg i. Br.: Herder 2021, 397–416. </w:t>
      </w:r>
    </w:p>
    <w:p w14:paraId="40215A68" w14:textId="5A961A0D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FF3A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2021</w:t>
      </w:r>
    </w:p>
    <w:p w14:paraId="5D7C99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1CC2D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Meinrad Walter: Im Klangraum der Messe. Wie Musik und Glaube sich inspirieren. Freiburg i. Br.: Herder 2021 (224 S.).</w:t>
      </w:r>
    </w:p>
    <w:p w14:paraId="3A6AB60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AD5E5D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Stefan Kopp: Nicht wie Außenstehende und stumme Zuschauer. Liturgie – Identität – Partizipation (Kirche in Zeiten der Veränderung 7). Freiburg i. Br.: Herder 2021 (407 S.).</w:t>
      </w:r>
    </w:p>
    <w:p w14:paraId="6ADE2A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FF946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Helmut Hoping, Meinrad Walter: GottesKlänge. Religion und Sprache in der Musik. Freiburg i. Br.: Herder 2021 (243 S.).</w:t>
      </w:r>
    </w:p>
    <w:p w14:paraId="52EE0ED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BCF20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Red. mit Albrecht Weiland, Joachim Werz: Predigtstuhl – Kanzel – Ambo. Orte der christlichen Verkündigung. Regensburg: Das Münster. Zeitschrift für christliche Kunst und Kunstwissenschaft 74 (2021) H. 1 (80 S.).</w:t>
      </w:r>
    </w:p>
    <w:p w14:paraId="189DC3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76D2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Freiraum Fest. Chancen und Notwendigkeiten der Unterbrechung von Zeit, in: Theologisch-praktische Quartalschrift 169 (2021) 46–53.</w:t>
      </w:r>
    </w:p>
    <w:p w14:paraId="317E06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C03B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Am Tisch des Herrn. Der Verkündigungsort in Geschichte und heutiger Gestalt, in: Das Münster. Zeitschrift für christliche Kunst und Kunstwissenschaft 74 (2021) 3–7.</w:t>
      </w:r>
    </w:p>
    <w:p w14:paraId="4BB8669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445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Stefan Kopp: Liturgie – Identität – Partizipation. Schlüsselbegriffe einer Kirche in Zeiten der Veränderung, in: Stefan Kopp, Stephan Wahle (Hg.): Nicht wie Außenstehende und stumme Zuschauer. Liturgie – Identität – Partizipation (Kirche in Zeiten der Veränderung 7), Freiburg i. Br.: Herder 2021, 9–21.</w:t>
      </w:r>
    </w:p>
    <w:p w14:paraId="652438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87DF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Identität durch Partizipation. Liturgie feiern in geteilter Verantwortung, in: Stefan Kopp, Stephan Wahle (Hg.): Nicht wie Außenstehende und stumme Zuschauer. Liturgie – Identität – Partizipation (Kirche in Zeiten der Veränderung 7), Freiburg i. Br.: Herder 2021, 334–347.</w:t>
      </w:r>
    </w:p>
    <w:p w14:paraId="2CA4B6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00A8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Sarah Weber, Sarah-Louise Müller: Gottesdienstliche Praxis im ökumenischen Kirchenzentrum Maria Magdalena in Freiburg-Rieselfeld, in: Stefan Kopp, Albert Gerhards (Hg.): Von der Simultankirche zum Ökumenischen Kirchenzentrum. Sakralbauten im Spannungsfeld christlicher Konfessionen (Kirche in Zeiten der Veränderung 10), Freiburg i. Br.: Herder 2021, 111–131.</w:t>
      </w:r>
    </w:p>
    <w:p w14:paraId="2250AD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164EC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betende Soldat. Liturgie und Kirche beim Militär, in: Jürgen Bärsch, Stefan Kopp, Christian Rentsch (Hg.): Ecclesia de Liturgia. Zur Bedeutung des Gottesdienstes für Kirche und Gesellschaft. FS Winfried Haunerland, Regensburg: Friedrich Pustet 2021, 389–402.</w:t>
      </w:r>
    </w:p>
    <w:p w14:paraId="4ED7F06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D2F1C7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Weihnachtsmartyrologium. Ein bedeutendes Element liturgischer Erinnerungskultur. Mit einer musikalischen Einrichtung von Markus Uhl, in: Jan-Heiner Tück, Magnus Striet (Hg.): Jesus Christus – Alpha und Omega. FS Helmut Hoping, Freiburg i. Br.: Herder 2021, 554–577.</w:t>
      </w:r>
    </w:p>
    <w:p w14:paraId="236350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26618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Einführung, in: Benediktiner der Erzabtei Beuron (Hg.): Kar- und Osterwoche. Originaltexte der authentischen deutschen Ausgabe des Messbuchs, des Messlektionars und des Stundenbuches, Freiburg i. Br.: Herder 2021, 11–36.</w:t>
      </w:r>
    </w:p>
    <w:p w14:paraId="3F7983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B72D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Einführung, in: Schott. Advent und Weihnachtszeit. Originaltexte der authentischen deutschen Ausgabe des Messbuchs, des Messlektionars und des Stundenbuches, Freiburg i. Br.: Herder 2021, 13–41.</w:t>
      </w:r>
    </w:p>
    <w:p w14:paraId="154FE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5B7501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Im Rhythmus der Zeit. Persönliches Beten mit dem Kirchenjahr, in: Oliver Dürr, Ralph Kunz, Andreas Steingruber (Hg.): Wachet und Betet. Mystik, Spiritualität und Gebet in Zeiten politischer und gesellschaftlicher Unruhe (Glaube und Gesellschaft 10), Münster: Aschendorff 2021, 373–385.</w:t>
      </w:r>
    </w:p>
    <w:p w14:paraId="5488B0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E1CA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die Musik den Gottesdienst stimmt. Eine liturgiewissenschaftliche Standortbestimmung; in: Helmut Hoping, Stephan Wahle, Meinrad Walter (Hg.), GottesKlänge. Religion und Sprache in der Musik, Freiburg i. Br. 2021, 124–147.</w:t>
      </w:r>
    </w:p>
    <w:p w14:paraId="63265D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D7EC48" w14:textId="17E60F84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7" w:name="_Hlk173765818"/>
      <w:r w:rsidRPr="006F17F0">
        <w:rPr>
          <w:rFonts w:ascii="Arial" w:hAnsi="Arial" w:cs="Arial"/>
          <w:sz w:val="20"/>
          <w:szCs w:val="20"/>
        </w:rPr>
        <w:t>Begegnungen – Hoffnung auf ein schönes Fest, in: einfach leben. Ein Brief von Anselm Grün 12/2021, 8–9.</w:t>
      </w:r>
    </w:p>
    <w:p w14:paraId="6FEDF70B" w14:textId="77777777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7"/>
    <w:p w14:paraId="37E1873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Meinrad Walter: Ehre sei Gott in der Höhe, in: Schweizerische Kirchenzeitung 189 (2021) 556–557.</w:t>
      </w:r>
    </w:p>
    <w:p w14:paraId="620D96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56BC2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2020</w:t>
      </w:r>
    </w:p>
    <w:p w14:paraId="207CFE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4902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Segensfeiern am Lebensanfang. Die Segnung von Neugeborenen, in: Julia Knop, Benedikt Kranemann (Hg.): Segensfeiern in der offenen Kirche. Neue Gottesdienstformen in theologischer Reflexion (Quaestiones disputatae 305), Freiburg i. Br.: Herder 2020, 73–94.</w:t>
      </w:r>
    </w:p>
    <w:p w14:paraId="6A04033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6FD33D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Klang – Sound – Performance. Chancen und Grenzen von Popmusik im Gottesdienst, in: Stefan Kopp, Marius Schwemmer, Joachim Werz (Hg.): Mehr als nur eine Dienerin der Liturgie. Zur Aufgabe der Kirchenmusik heute (Kirche in Zeiten der Veränderung 4), Freiburg i. Br.: Herder 2020, 215–232.</w:t>
      </w:r>
    </w:p>
    <w:p w14:paraId="2ABBBD64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F5D74D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Jahr steht auf der Höhe. Zu einem Lied von Detlev Block, in: Internationale katholische Zeitschrift Communio 49 (2020) 464–467.</w:t>
      </w:r>
    </w:p>
    <w:p w14:paraId="3F57B8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3400FB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Über die Krippe wird ein Hochamt gefeiert. Zur eucharistischen Prägung der Krippenfeier des Heiligen Franziskus, in: Die Weihnachtskrippe 65 (2020) 79–88.</w:t>
      </w:r>
    </w:p>
    <w:p w14:paraId="6BA81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FF54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Fürchtet euch nicht!, in: Gottesdienst 54 (2020) 261–263.</w:t>
      </w:r>
    </w:p>
    <w:p w14:paraId="436832C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F71AE0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Krippe als liturgieergänzendes Symbol. Ein Streifzug durch die Geschichte des Weihnachtsgottesdienstes, in: Philipp E. Reichling, Nicole Stockhoff, Jutta Gisevius (Hg.): Gestaltung einer Weihnachtskrippe. Katalog aus Anlass der gleichnamigen Ausstellung vom 12. Januar bis zum 02. Februar 2020 in der Propsteikirche St. Augustinus in Gelsenkirchen (ars liturgica 4), Duisburg: dws Werbeagentur 2020, 13–19.</w:t>
      </w:r>
    </w:p>
    <w:p w14:paraId="172D1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74F76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Unrecht ist getan. Ein Brief von Horst Winterberger an seinen ehemaligen Nachbarn Lollo Wahle, in: „De Fitterkiste“. Geschichtliches aus Winterberg und seinen Dörfern 29 (2020) 82–90.</w:t>
      </w:r>
    </w:p>
    <w:p w14:paraId="7E8492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F28C88" w14:textId="6A3E252A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Predigt“, thematisch zum Hochfest „Erscheinung des Herrn“, in: Die Botschaft heute (2020) H. 11, 442.</w:t>
      </w:r>
    </w:p>
    <w:p w14:paraId="7A061FE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040E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Jürgen Bärsch, Benedikt Kranemann (Hg.): Geschichte der Liturgie in den Kirchen des Westens. Rituelle Entwicklungen, theologische Konzepte und kulturelle Kontexte, in: Rottenburger Jahrbuch für Kirchengeschichte 39 (2020) 410–411.</w:t>
      </w:r>
    </w:p>
    <w:p w14:paraId="2EAF4BC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760CB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2019</w:t>
      </w:r>
    </w:p>
    <w:p w14:paraId="6ED2AF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3B23E0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Keine Folklore. Die Amazoniensynode und die Liturgie, in: Herder Korrespondenz 76 (2019) H. 10, 21–24.</w:t>
      </w:r>
    </w:p>
    <w:p w14:paraId="0803678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80B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Erfahrungen, Stimmungen, Werte. Populäre Kultur als Herausforderung für die Theologie, in: Musik und Kirche 89 (2019) 150–153.</w:t>
      </w:r>
    </w:p>
    <w:p w14:paraId="1AD8815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EE611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priesterlicher Dienst, in: Gottesdienst 53 (2019) 121–123.</w:t>
      </w:r>
    </w:p>
    <w:p w14:paraId="5B2E35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CA523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Ort der Freiheit. Zur Gestalt und Symbolik des Taufbrunnes, in: Stefan Kopp, Joachim Werz (Hg.): „Zeichen und Symbol überirdischer Wirklichkeiten“. Liturgische Orte und ihre künstlerische Gestaltung“, Regensburg: Schnell &amp; Steiner 2019, 55–68.</w:t>
      </w:r>
    </w:p>
    <w:p w14:paraId="6AC023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BEF9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Inszenierung des Lichts, in: Schweizerische Kirchenzeitung 187 (2019) 474–475.</w:t>
      </w:r>
    </w:p>
    <w:p w14:paraId="12C2D8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FBA1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Eine soziale und heilige Zeit. Weihnachten zwischen kultureller Institution und religiösem Fest, in: Entwurf – Konzepte, Ideen und Materialien für den Religionsunterricht 3/2019, 7–10.</w:t>
      </w:r>
    </w:p>
    <w:p w14:paraId="6B6E74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9232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„Tut dies zu meinem Gedächtnis!“ Zu einer unselbstverständlich gewordenen Denkfigur christlicher Liturgie, in: Impulse aus der Hauptabteilung Schule und Hochschule (Erzbistum Köln) 2/2019, 4–7.</w:t>
      </w:r>
    </w:p>
    <w:p w14:paraId="4D466D5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1DDFBE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2018</w:t>
      </w:r>
    </w:p>
    <w:p w14:paraId="5C1577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8704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stillste Nacht. Das Fest der Geburt Jesu von den Anfängen bis heute. Freiburg i. Br.: Herder 2018 (224 S.).</w:t>
      </w:r>
    </w:p>
    <w:p w14:paraId="5CC0A2B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FCC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8" w:name="_Hlk173334245"/>
      <w:r w:rsidRPr="006F17F0">
        <w:rPr>
          <w:rFonts w:ascii="Arial" w:hAnsi="Arial" w:cs="Arial"/>
          <w:sz w:val="20"/>
          <w:szCs w:val="20"/>
        </w:rPr>
        <w:t>Weltbürgerliches Weihnachtslied oder christliches Glaubensbekenntnis? Eine theologische Interpretation von „Stille Nacht“, in: Heiliger Dienst 72 (2018) 259–267.</w:t>
      </w:r>
    </w:p>
    <w:p w14:paraId="75C272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8"/>
    <w:p w14:paraId="3FAB961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Krippe – Christbaum – Lechterkerke. Die Christmette als sinnliches Erlebnis, in: Liturgisches Jahrbuch 58 (2018) 155–172.</w:t>
      </w:r>
    </w:p>
    <w:p w14:paraId="34AA8F1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40DD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Kommentar zu Kapitel 1: Liturgie – Christologie – Ästhetik, in: Josef Wohlmuth, Jesu Weg – unser Weg. Kommentierte Neuausgabe der „kleinen mystagogischen Christologie“, hg. von Florian Bruckmann, René Dausner, Erwin Dirscherl, Paderborn: Schoeningh 2018, 15–53.</w:t>
      </w:r>
    </w:p>
    <w:p w14:paraId="699040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293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Laura Schmidt: Weihnachtliches Theater. Zur Entstehung und Geschichte einer bürgerlichen Fest- und Theaterkultur, in: Liturgisches Jahrbuch 68 (2018) 276–277.</w:t>
      </w:r>
    </w:p>
    <w:p w14:paraId="09AF653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3F67BC" w14:textId="77777777" w:rsidR="0023412B" w:rsidRDefault="0023412B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</w:p>
    <w:p w14:paraId="62F05F9A" w14:textId="77777777" w:rsidR="0023412B" w:rsidRDefault="0023412B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</w:p>
    <w:p w14:paraId="52326177" w14:textId="77777777" w:rsidR="0023412B" w:rsidRDefault="0023412B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</w:p>
    <w:p w14:paraId="28CBB36C" w14:textId="3A907056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2017</w:t>
      </w:r>
    </w:p>
    <w:p w14:paraId="29AEFD0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2E5B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Benjamin Leven: Liturgie und Glaube. Trier: Deutsches Liturgisches Institut 2017 (210 S.).</w:t>
      </w:r>
    </w:p>
    <w:p w14:paraId="4276229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18D0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Heute Gottes und das Heute der Menschen. Das liturgische hodie-Motiv in der Feierkultur von Weihnachten, in: Bibel und Liturgie 90 (2017) 117–125.</w:t>
      </w:r>
    </w:p>
    <w:p w14:paraId="5802637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AF68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Sehnsucht und Kommerz, in: Gottesdienst 51 (2017) 185–188.</w:t>
      </w:r>
    </w:p>
    <w:p w14:paraId="5A4362D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34C9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populär. Religiöses Fest und kulturelle Institution, in: Herder Korrespondenz 71 (2017) 24–25.</w:t>
      </w:r>
    </w:p>
    <w:p w14:paraId="1225C7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E66FF1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und Glaube in der Moderne. Religiöse Transformationsprozesse und die Feier des Gottesdienstes, in: Benjamin Leven, Stephan Wahle (Hg.): Liturgie und Glaube. Trier: Deutsches Liturgisches Institut 2017, 9–31.</w:t>
      </w:r>
    </w:p>
    <w:p w14:paraId="6054EC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F907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Lex orandi – lex credendi – lex vivendi. Orientierungsmarken für die Feier des Glaubens heute, in: Benjamin Leven, Stephan Wahle (Hg.): Liturgie und Glaube. Trier: Deutsches Liturgisches Institut 2017, 192–209.</w:t>
      </w:r>
    </w:p>
    <w:p w14:paraId="50B023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4ABF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Fest der Menschwerdung. Weihnachten in Liturgie, Kultur und Gesellschaft, in: Benjamin Leven, Stephan Wahle (Hg.): Liturgie und Glaube. Trier: Deutsches Liturgisches Institut 2017, 167–191.</w:t>
      </w:r>
    </w:p>
    <w:p w14:paraId="1EA7E52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0DEC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und die Simpsons, in: Johannes Heger, Thomas Jürgasch, Milad Karimi (Hg.): Religion? Ay Caramba! Theologisches und Religiöses aus der Welt der Simpsons. Freiburg i. Br.: Herder 2017, 159–174.</w:t>
      </w:r>
    </w:p>
    <w:p w14:paraId="7347BE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254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Predigt“. Thematisch zum Motiv „Geburtlich leben“, inspiriert von Röm 5,6–11, in: Die Botschaft heute (2017) H. 4, 178.</w:t>
      </w:r>
    </w:p>
    <w:p w14:paraId="2D8260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C9896B" w14:textId="421C9C56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20. Sonntag im Jahreskreis A (zu Jes 56,1.6-7), in: Die Botschaft heute (2017) H. 7, 254.</w:t>
      </w:r>
    </w:p>
    <w:p w14:paraId="69E5804D" w14:textId="247807A1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DE287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2016</w:t>
      </w:r>
    </w:p>
    <w:p w14:paraId="59C3DA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9C05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neue Licht seiner Herrlichkeit schauen. Zur Präfation von Weihnachten I, in: Gottesdienst 50 (2016) 198.</w:t>
      </w:r>
    </w:p>
    <w:p w14:paraId="018863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6808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Realpräsenz Christi im Wort? Annäherungen aus liturgiewissenschaftlicher Perspektive, in: Bibel und Liturgie 89 (2016) 194–206.</w:t>
      </w:r>
    </w:p>
    <w:p w14:paraId="7A25AB6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2EB1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Nicole Stockhoff: Der Sakralraum Kirche in der Moderne. Von Rückzugsort und Transzendenzerfahrung, in: Albert Gerhards, Kim de Wildt (Hg.): Wandel und Wertschätzung. Synergien für die Zukunft von Kirchenräumen (Studien zu Kunst und Kirche). Regensburg: Schnell &amp; Steiner 2016, 319–334.</w:t>
      </w:r>
    </w:p>
    <w:p w14:paraId="245365E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7A28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Georg Rubel: Vaterunser, in: Birgit Jeggle-Merz, Walter Kirchschläger, Jörg Müller (Hg.): Leib Christi empfangen, werden und leben. Die Liturgie mit biblischen Augen betrachten (Luzerner Biblisch-Liturgischer Kommentar zum Ordo Missae). Stuttgart: Katholisches Bibelwerk 2016, 35–57.</w:t>
      </w:r>
    </w:p>
    <w:p w14:paraId="1F6A53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CFFB03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heiligen Orten und Räumen der Stille. Überlegungen zu Sakralräumen in Geschichte und Gegenwart, in: Kim de Wildt, Benedikt Kranemann, Andreas Odenthal (Hg.): Zwischen-Raum Gottesdienst. Beiträge zu einer multiperspektivischen Liturgiewissenschaft (Praktische Theologie heute 144). Stuttgart: Kohlhammer 2016, 167–180.</w:t>
      </w:r>
    </w:p>
    <w:p w14:paraId="08193B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FA4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 Weihnachten am Tage. Thematisch zu dem Lied „Alle Jahre wieder“, in: Die Botschaft heute (2016) H. 10, 406.</w:t>
      </w:r>
    </w:p>
    <w:p w14:paraId="7DDEA2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0BF20B" w14:textId="290E6400" w:rsidR="003D1C46" w:rsidRPr="008B6A6D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9" w:name="_Hlk174441368"/>
      <w:r w:rsidRPr="006F17F0">
        <w:rPr>
          <w:rFonts w:ascii="Arial" w:hAnsi="Arial" w:cs="Arial"/>
          <w:sz w:val="20"/>
          <w:szCs w:val="20"/>
        </w:rPr>
        <w:lastRenderedPageBreak/>
        <w:t xml:space="preserve">Das Weihnachtsbrauchtum. Ausdruck christlichen Glaubens oder kulturelle Requisite?, in: unsere brücke. Zeitschrift des </w:t>
      </w:r>
      <w:r w:rsidRPr="008B6A6D">
        <w:rPr>
          <w:rFonts w:ascii="Arial" w:hAnsi="Arial" w:cs="Arial"/>
          <w:sz w:val="20"/>
          <w:szCs w:val="20"/>
        </w:rPr>
        <w:t>Priesterseminars Linz 11 (2016) 10</w:t>
      </w:r>
      <w:r w:rsidR="002C7EE0" w:rsidRPr="008B6A6D">
        <w:rPr>
          <w:rFonts w:ascii="Arial" w:hAnsi="Arial" w:cs="Arial"/>
          <w:sz w:val="20"/>
          <w:szCs w:val="20"/>
        </w:rPr>
        <w:t>–11</w:t>
      </w:r>
      <w:r w:rsidRPr="008B6A6D">
        <w:rPr>
          <w:rFonts w:ascii="Arial" w:hAnsi="Arial" w:cs="Arial"/>
          <w:sz w:val="20"/>
          <w:szCs w:val="20"/>
        </w:rPr>
        <w:t>.</w:t>
      </w:r>
    </w:p>
    <w:bookmarkEnd w:id="9"/>
    <w:p w14:paraId="0567BDFF" w14:textId="77F09FB3" w:rsidR="009C11DD" w:rsidRPr="008B6A6D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B7B7A" w14:textId="1B72EED1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Jürgen Bärsch: Kleine Geschichte des christlichen Gottesdienstes, in: Impulse für die Pastoral (2016) H. 1, 51.</w:t>
      </w:r>
    </w:p>
    <w:p w14:paraId="225174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DCF6D4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2015</w:t>
      </w:r>
    </w:p>
    <w:p w14:paraId="1CF5E50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60185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Das Fest der Menschwerdung. Weihnachten in Glaube, Kultur und Gesellschaft. Freiburg i. Br.: Herder 2015 (430 S.).</w:t>
      </w:r>
    </w:p>
    <w:p w14:paraId="21933A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3BA3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Gedächtnis im Heute feiern. Zur existenziellen Bedeutung liturgischer Anamnese, in: Geist und Leben 88 (2015) 133–144.</w:t>
      </w:r>
    </w:p>
    <w:p w14:paraId="12F853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B9AC3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„Die Differenz repräsentieren“. Zu einer wesentlichen Aufgabe des Priesters, in: Jahrbuch des Collegium Borromaeum 50 (2015) 10–12.</w:t>
      </w:r>
    </w:p>
    <w:p w14:paraId="5B4AF8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10" w:name="_Hlk173332120"/>
    </w:p>
    <w:p w14:paraId="662CB2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Weihnachtslied mit jiddischem Flair: „White Christmas“, in: Konradsblatt. Wochenblatt für das Erzbistum Freiburg 99 (2015) H. 48, 23.</w:t>
      </w:r>
    </w:p>
    <w:bookmarkEnd w:id="10"/>
    <w:p w14:paraId="5BD51E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9FDD4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Erscheinung des Herrn (zu Jes 60,1-6), in: Die Botschaft heute (2015) H. 11, 446.</w:t>
      </w:r>
    </w:p>
    <w:p w14:paraId="39CB51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A6D1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21. Sonntag im Jahreskreis B (zu Jos 24,1-2a.15-17.18b), in: Die Botschaft heute (2015) H. 7, 258.</w:t>
      </w:r>
    </w:p>
    <w:p w14:paraId="5308BB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134E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5. Fastensonntag B (zu Jer 31,31-34), in: Die Botschaft heute (2015) H. 1, 30.</w:t>
      </w:r>
    </w:p>
    <w:p w14:paraId="2CBF3E3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C269E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2014</w:t>
      </w:r>
    </w:p>
    <w:p w14:paraId="20654C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37DA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Evensong, in: Gottesdienst 48 (2014) 38.</w:t>
      </w:r>
    </w:p>
    <w:p w14:paraId="1EC744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8FA2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Zeichen der Hoffnung und Heilung. Christliche Riten im Kontext von Krankheit und Leiden, in: Internationale katholische Zeitschrift Communio 43 (2014) 352–362.</w:t>
      </w:r>
    </w:p>
    <w:p w14:paraId="6A572A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FCE6B7" w14:textId="6AD0B2EC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„Volkstümliche Sakralsprache“. Liturgiesprache in historischer Entwicklung und gegenwärtiger Gestalt, in: Andreas Odenthal, Albert Urban (Hg.): Liturgie und Sprache. Trier: Deutsches Liturgisches Institut 2014, 108–124.</w:t>
      </w:r>
    </w:p>
    <w:p w14:paraId="636CEF95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21239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Sprache(n) des Segens im Gottesdienst, in: Andreas Odenthal, Albert Urban (Hg.): Liturgie und Sprache. Trier: Deutsches Liturgisches Institut 2014, 125–136.</w:t>
      </w:r>
    </w:p>
    <w:p w14:paraId="335F8E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FA2A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Auch du, freue dich, Mutter Kirche. Das Motiv der Freude in der österlichen Dreitagefeier der römisch-katholischen Liturgie, in: Zeitschrift der Evangelischen Stadtmission Freiburg e.V. 1/2014, 14–15.</w:t>
      </w:r>
    </w:p>
    <w:p w14:paraId="5F3B8B9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A680066" w14:textId="0F8B978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 im Freiburger Münster im Rahmen einer Konzilstagung, in: Kirchenmusikalische Mitteilungen. Erzdiözese Freiburg 71 (2014) 50–51.</w:t>
      </w:r>
    </w:p>
    <w:p w14:paraId="79404544" w14:textId="77777777" w:rsidR="00B87ECB" w:rsidRPr="006F17F0" w:rsidRDefault="00B87ECB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2B384D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2013</w:t>
      </w:r>
    </w:p>
    <w:p w14:paraId="4E1B92F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E252B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Winfried Haunerland, Helmut Hoping: Die römische Messe und die Liturgie in der Moderne. Freiburg i. Br.: Herder 2013 (488 S.).</w:t>
      </w:r>
    </w:p>
    <w:p w14:paraId="0F8C24C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6BA8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Ritualisiertes Gespräch oder Feier der Versöhnung? Das Bußsakrament in seiner liturgischen Gestalt, in: Anzeiger für die Seelsorge 122 (2013) H. 2, 15–19.</w:t>
      </w:r>
    </w:p>
    <w:p w14:paraId="531ED36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0A124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Bestattung unter Bäumen. Von Naturreligiosität und christlicher Auferstehungshoffnung, in: Zeitschrift für christliche Spiritualität und Lebensgestaltung 39 (2013) H. 2, 35–41.</w:t>
      </w:r>
    </w:p>
    <w:p w14:paraId="21044B6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CCA26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Glauben feiern – Erfahrungsraum Liturgie. Perspektivtext für die Diözesanversammlung im Erzbistum Freiburg, in: Gottesdienst 47 (2013) 118–121.</w:t>
      </w:r>
    </w:p>
    <w:p w14:paraId="117E2A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2E3A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Sonntag als „Sakrament“ der Zeit, in: Bibel und Liturgie 86 (2013) 172–182.</w:t>
      </w:r>
    </w:p>
    <w:p w14:paraId="5F9E0A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erfahren – Erfahrungsraum Liturgie, in: Paul Wehrle (Hg.): Christus und den Menschen nah. Diözesanversammlung Freiburg, 25. bis 28. April 2013. Freiburg i. Br.: Erzbischöfliches Ordinariat 2013, 59–64.</w:t>
      </w:r>
    </w:p>
    <w:p w14:paraId="4D05BD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38FCA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Helmut Hoping: Vorwort, in: Stephan Wahle, Helmut Hoping, Winfried Haunerland (Hg.): Römische Messe und Liturgie in der Moderne. Freiburg i. Br.: Herder 2013, 9–12.</w:t>
      </w:r>
    </w:p>
    <w:p w14:paraId="5542C2A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317A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Vormesse zur Liturgie des Wortes, in: Stephan Wahle, Helmut Hoping, Winfried Haunerland (Hg.): Römische Messe und Liturgie in der Moderne. Freiburg i. Br.: Herder 2013, 346–377.</w:t>
      </w:r>
    </w:p>
    <w:p w14:paraId="6E3441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C4D1D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ästhetische Erfahrung. Eine theologische Grundlegung, in: Albert Gerhards, Andreas Poschmann (Hg.): Liturgie und Ästhetik. Trier: Deutsches Liturgisches Institut 2013, 52–82.</w:t>
      </w:r>
    </w:p>
    <w:p w14:paraId="4AB3D1F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89EF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Liturgiereform in der Erzdiözese Freiburg. Rahmenbedingungen und Entwicklungslinien, in: Jürgen Bärsch, Winfried Haunerland (Hg.): Liturgiereform und Bistum. Gottesdienstliche Erneuerung nach dem Zweiten Vatikanischen Konzil (StPaLi 36). Regensburg: Friedrich Pustet 2013, 125–160.</w:t>
      </w:r>
    </w:p>
    <w:p w14:paraId="19B22EF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C181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Gedenken Gottes – Gottes Gedenken. Die liturgisch-theologische Dimension christlicher Anamnese, in: Rainer Berndt (Hg.): Wider das Vergessen und für das Seelenheil. Memoria und Totengedenken im Mittelalter (Erudiri sapientia 9). Münster: Aschendorff 2013, 41–51.</w:t>
      </w:r>
    </w:p>
    <w:p w14:paraId="118DBF3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EE157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Skript und Performance der Feiern des Oster-Triduums. Kriterien zur Bewertung aus liturgietheologischer Perspektive, in: Benjamin Leven, Martin Stuflesser (Hg.): Ostern feiern. Zwischen normativem Anspruch und lokaler Praxis (Theologie der Liturgie 4). Regensburg: Friedrich Pustet 2013, 328–346.</w:t>
      </w:r>
    </w:p>
    <w:p w14:paraId="19BA91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5AC4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Würdigung des Lebens oder Weihnachten im Heute feiern, in: Impulse für die Pastoral (2013) H. 4, 14–18.</w:t>
      </w:r>
    </w:p>
    <w:p w14:paraId="262154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A87B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Erfahrungsraum Liturgie, in: Konradsblatt. Wochenblatt für das Erzbistum Freiburg 97 (2013) H. 13, 11.</w:t>
      </w:r>
    </w:p>
    <w:p w14:paraId="45A050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235E5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Taufe des Herrn (Thematisch: Anspruch und Wirklichkeit der Taufe), in: Die Botschaft heute (2013) H. 11, 454.</w:t>
      </w:r>
    </w:p>
    <w:p w14:paraId="58B43F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04F1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12. Sonntag im Jahreskreis C (zu Sach 12,10-11;13,1), in: Die Botschaft heute (2013) H. 4, 174.</w:t>
      </w:r>
    </w:p>
    <w:p w14:paraId="56A6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4D9D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zur Osternacht C (zum Exsultet), in: Die Botschaft heute (2013) H. 1, 50.</w:t>
      </w:r>
    </w:p>
    <w:p w14:paraId="6FA5A88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413FC206" w14:textId="560EB2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Bettina Kaul: Taufpastoral – zwischen Tradition und menschlicher Erfahrung. Pastoraltheologische und liturgiewissenschaftliche Untersuchungen, in: Liturgisches Jahrbuch 63 (2013) 40–41.</w:t>
      </w:r>
    </w:p>
    <w:p w14:paraId="0CD1CC35" w14:textId="6793D02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8D9B3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2012</w:t>
      </w:r>
    </w:p>
    <w:p w14:paraId="248844C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C452A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Zum neuen Leben geboren. Die Feier des Christwerdens und der Versöhnung (Liturgie im Fernkurs, Lehrbrief 8). Trier: Deutsches Liturgisches Institut 2012 (96 S.).</w:t>
      </w:r>
    </w:p>
    <w:p w14:paraId="78A487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EB11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römische Messe und die Moderne. Eindrücke von einer Freiburger Fachtagung, in: Gottesdienst 46 (2012) 1–3.</w:t>
      </w:r>
    </w:p>
    <w:p w14:paraId="0710CC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C7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Lebe nicht unter deiner Würde! Weihnachten – ein Fest der Erlösung, in: Heiliger Dienst 66 (2012) 51–71.</w:t>
      </w:r>
    </w:p>
    <w:p w14:paraId="6989C0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A75F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Segnung eines Christbaums, in: Florian Kluger (Hg.): Das große Liturgie-Buch der Segensfeiern. Feierformen, Texte, Bilder und Lieder. Regensburg: Friedrich Pustet 2012, 232.</w:t>
      </w:r>
    </w:p>
    <w:p w14:paraId="0418C50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54B1F3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notwendigen Vielfalt an Gottesdienstformen, in: Impulse für die Pastoral (2012) H. 3, 13–18.</w:t>
      </w:r>
    </w:p>
    <w:p w14:paraId="6DF874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99C9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18. Sonntag im Jahreskreis B (zu Ex 16,2-4.12-15), in: Die Botschaft heute (2012) H. 5+6, 222.</w:t>
      </w:r>
    </w:p>
    <w:p w14:paraId="79D461D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BB027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2011</w:t>
      </w:r>
    </w:p>
    <w:p w14:paraId="185AB5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FD24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Guido Schlimbach: Zeit – Kunst – Liturgie. Der Gottesdienst als privilegierter Ort der Ästhetik (Aachener Beiträge zu Pastoral- und Bildungsfragen 33). Aachen: Einhard 2011 (176 S.).</w:t>
      </w:r>
    </w:p>
    <w:p w14:paraId="0C78E6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1E28A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Benedikt Kranemann: „…Ohren der Barmherzigkeit“. Über angemessene Liturgiesprache (Theologie kontrovers). Freiburg i. Br: Herder 2011 (240 S.).</w:t>
      </w:r>
    </w:p>
    <w:p w14:paraId="410AAE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C67CC1" w14:textId="77777777" w:rsidR="003D1C46" w:rsidRPr="006F17F0" w:rsidRDefault="003D1C46" w:rsidP="00B53A9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Um der Versöhnung willen. Überlegungen nach der Freiburger Tagung „Die römische Messe und die Moderne“, in: Heiliger Dienst 65 (2011) 242–247.</w:t>
      </w:r>
    </w:p>
    <w:p w14:paraId="46ACD95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„Nox illuminatio mea“. Die nächtlichen Liturgien von Ostern und Weihnachten und ihre musikalischen Ouvertüren, in: Michael Gassmann (Hg.): Die Musik der Nacht. Musik Malerei Liturgie Literatur. Vorträge des Symposiums im Rahmen des Musikfestes Stuttgart 2010 (Schriftenreihe / Internationale Bachakademie Stuttgart 16). Stuttgart: Bärenreiter 2011, 76–105.</w:t>
      </w:r>
    </w:p>
    <w:p w14:paraId="701B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CD7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Liturgiesprache im Wandel der Zeit. Eine Einführung aus historischer Perspektive, in: Benedikt Kranemann, Stephan Wahle (Hg): „…Ohren der Barmherzigkeit“. Über angemessene Liturgiesprache (Theologie kontrovers). Freiburg i. Br.: Herder 2011, 74–88.</w:t>
      </w:r>
    </w:p>
    <w:p w14:paraId="7E32F9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982C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Heimatlich und bodenständig. Zur Ästhetik der Volksfrömmigkeit, in: Guido Schlimbach, Stephan Wahle (Hg): Zeit – Kunst – Liturgie. Der Gottesdienst als privilegierter Ort der Ästhetik (Aachener Beiträge zu Pastoral- und Bildungsfragen 33). Aachen: Einhard 2011, 27–36.</w:t>
      </w:r>
    </w:p>
    <w:p w14:paraId="5CF043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85D6221" w14:textId="65301E0A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Fest Heiliger Stephanus, in: Die Botschaft heute (2011) H. 10, 409–416.</w:t>
      </w:r>
    </w:p>
    <w:p w14:paraId="01FD4997" w14:textId="6CFCE52B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8EB46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2010</w:t>
      </w:r>
    </w:p>
    <w:p w14:paraId="4AACE6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067E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Jürgen Bärsch, Klemens Richter: Das Messbuch in der liturgiewissenschaftlichen Lehre – Drei Statements, in: Benedikt Kranemann, Helmut Jan Sobeczko (Hg.): Liturgie in kulturellen Kontexten. Messbuchreform als Thema der Liturgiewissenschaft / Liturgia w kontekstach kulturowych. Reforma mszalu jako temat w nauce o liturgii (Colloquia Theologica 11). Opolski: Uniwersytet Opolski 2010, 73–89.</w:t>
      </w:r>
    </w:p>
    <w:p w14:paraId="221FE3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5C8AE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12. Sonntag im Jahreskreis C (zu Gal 3,26-29), in: Die Botschaft heute (2010) H. 4, 168.</w:t>
      </w:r>
    </w:p>
    <w:p w14:paraId="454A66B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252377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Norbert Weigl: Liturgische Predigt seit dem Zweiten Vatikanischen Konzil. Eine Untersuchung zur Messfeier in der Sonntagspredigt anhand der Zeitschrift „Der Prediger und Katechet“, in: Theologische Revue 106 (2010) 427–429.</w:t>
      </w:r>
    </w:p>
    <w:p w14:paraId="3725CB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EFA6F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2009</w:t>
      </w:r>
    </w:p>
    <w:p w14:paraId="67E4CE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FCA9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Helmut Hoping, Benedikt Kranemann, Norbert Weidinger: Heil erfahren in den Sakramenten (Theologische Module 9). Freiburg i. Br.: Herder 2009 (206 S.).</w:t>
      </w:r>
    </w:p>
    <w:p w14:paraId="296B92A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EE5190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hAnsi="Arial" w:cs="Arial"/>
          <w:sz w:val="20"/>
          <w:szCs w:val="20"/>
        </w:rPr>
        <w:t>mit Helmut Hoping: Der Herr aber wird dich auferwecken. Begleitbuch zum neuen Begräbnisrituale.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Freiburg i. Br.: Herder 2009 (120 S.).</w:t>
      </w:r>
    </w:p>
    <w:p w14:paraId="55FD38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6D20A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Grundlegung einer Theologie der Sakramentenfeier, in: Helmut Hoping, Benedikt Kranemann, Stephan Wahle, Norbert Weidinger: Heil erfahren in den Sakramenten (Theologische Module 9). Freiburg i. Br.: Herder 2009, 7–52.</w:t>
      </w:r>
    </w:p>
    <w:p w14:paraId="6B8A69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F2D51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Paradigma oder Figura des Paschamysteriums Jesu Christi? Das Opfer Abrahams in der römischen Liturgie, in: Helmut Hoping, Julia Knop, Thomas Böhm (Hg.): Die Bindung Isaaks. Stimme, Schrift, Bild (Studien zu Judentum und Christentum). Paderborn: Schoeningh 2009, 161–181.</w:t>
      </w:r>
    </w:p>
    <w:p w14:paraId="79E6C9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BABEF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letztes „Lebewohl“. Die katholische Begräbnisliturgie und eine Bestattungskultur im Wandel, in: Helmut Hoping, Stephan Wahle (Hg.): Der Herr aber wird dich auferwecken. Begleitbuch zum neuen Begräbnisrituale. Freiburg i. Br.: Herder 2009, 9–46.</w:t>
      </w:r>
    </w:p>
    <w:p w14:paraId="083C4D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672D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Taufe mit fließendem und lebendigem Wasser. Überlegungen zur Gestaltung des Taufortes aus liturgiewissenschaftlicher Sicht, in: Das Münster. Zeitschrift für christliche Kunst und Kunstwissenschaft 62 (2009) 171–179.</w:t>
      </w:r>
    </w:p>
    <w:p w14:paraId="6D4570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E8A6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eschatologisches Heilsgeschehen, in: Bibel und Liturgie 82 (2009) 240–250.</w:t>
      </w:r>
    </w:p>
    <w:p w14:paraId="474089F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F90F0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4. Adventssonntag C (zu Mi 5,1-4a), in: Die Botschaft heute (2009) H. 10, 382.</w:t>
      </w:r>
    </w:p>
    <w:p w14:paraId="1AC2AB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3488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33. Sonntag im Jahreskreis B (zu Dan 12,1-3), in: Die Botschaft heute (2009) H. 9, 342.</w:t>
      </w:r>
    </w:p>
    <w:p w14:paraId="2F7099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B248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B (zu Am 7,12-15), in: Die Botschaft heute (2009) H. 5+6, 198.</w:t>
      </w:r>
    </w:p>
    <w:p w14:paraId="0B8E1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8A9860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2008</w:t>
      </w:r>
    </w:p>
    <w:p w14:paraId="34048B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D73BA5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Heilige feiern – im Heiligen Geist. Von der Wiederentdeckung einer zentralen Kategorie christlicher Liturgie, in: Liturgisches Jahrbuch 58 (2008) 204–227.</w:t>
      </w:r>
    </w:p>
    <w:p w14:paraId="4BBFB1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17F9A1" w14:textId="674F42DE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Gestaltung und Deutung der christlichen Initiation im mittelalterlichen lateinischen Westen, in: Christian Lange, Clemens Leonhard, Ralph Olbrich (Hg.): Die Taufe. Einführung in Geschichte und Praxis. Darmstadt: Wissenschaftliche Buchgesellschaft 2008, 29–48.</w:t>
      </w:r>
    </w:p>
    <w:p w14:paraId="66C51E1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D056B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9CE59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Jesus, der jüdische Festkalender und das Kirchenjahr. Zur Konzeption der Einheit von Schöpfung, Offenbarung und Erlösung bei Joseph Ratzinger und Franz Rosenzweig, in: Klaus W. Hälbig (Hg.): Gotteserscheinung und Gottesdienst. Das Jesus Buch des Papstes als Herausforderung der Theologie. Stuttgart: Akademie der Diözese Rottenburg-Stuttgart 2008, 5–16.</w:t>
      </w:r>
    </w:p>
    <w:p w14:paraId="6B214D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B40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16. Sonntag im Jahreskreis A (zu Röm 8,26-27), in: Die Botschaft heute (2008) H. 5+6, 206.</w:t>
      </w:r>
    </w:p>
    <w:p w14:paraId="5042E12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C55CA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Pfingsten A (zur Pfingstsequenz), in: Die Botschaft heute (2008) H. 3, 118.</w:t>
      </w:r>
    </w:p>
    <w:p w14:paraId="1E81572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FA3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Alex Feucht: Licht und Herrlichkeit. Dogmatische Studien zur Darstellung des Herrn, in: Theologische Revue 104 (2008) 29–31.</w:t>
      </w:r>
    </w:p>
    <w:p w14:paraId="34F4B9D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894BC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Johann Baptist Metz: Memoria passionis. Ein provozierendes Gedächtnis in pluralistischer Gesellschaft, in: Theologische Revue 104 (2008) 491–492.</w:t>
      </w:r>
    </w:p>
    <w:p w14:paraId="4D2D35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5A6961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2007</w:t>
      </w:r>
    </w:p>
    <w:p w14:paraId="598986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BFF9B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Fleischwerdung des Wortes – Ein Geheimnis findet zu seinem Fest. Einblicke in die frühe Liturgie des Geburtsfestes Christi, in: Welt und Umwelt der Bibel (2007) H. 4, 50–55.</w:t>
      </w:r>
    </w:p>
    <w:p w14:paraId="67F94C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FE902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Licht in der Finsternis. Die nächtlichen Liturgien von Ostern und Weihnachten, in: Internationale katholische Zeitschrift Communio 36 (2007) 478–494.</w:t>
      </w:r>
    </w:p>
    <w:p w14:paraId="7DEC77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A84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Reflections on the Exploration of Jewish and Christian Liturgy from the Viewpoint of a Systematic</w:t>
      </w:r>
      <w:r w:rsidRPr="006F17F0">
        <w:rPr>
          <w:rFonts w:ascii="Arial" w:hAnsi="Arial" w:cs="Arial"/>
          <w:sz w:val="20"/>
          <w:szCs w:val="20"/>
          <w:lang w:val="en-US"/>
        </w:rPr>
        <w:t xml:space="preserve"> Theology of Liturgy, in: Albert Gerhards, Clemens Leonhard (Hg.): Jewish and Christian Liturgy and Worship. New Insights into its History and Interaction (Jewish and Christian Perspectives Series 15). </w:t>
      </w:r>
      <w:r w:rsidRPr="006F17F0">
        <w:rPr>
          <w:rFonts w:ascii="Arial" w:hAnsi="Arial" w:cs="Arial"/>
          <w:sz w:val="20"/>
          <w:szCs w:val="20"/>
        </w:rPr>
        <w:t>Leiden/Boston: Brill 2007, 169–184.</w:t>
      </w:r>
    </w:p>
    <w:p w14:paraId="28AB4F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0F8D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Heiliger Stephanus, in: Die Botschaft heute (2007) H. 10, 408.</w:t>
      </w:r>
    </w:p>
    <w:p w14:paraId="22B274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30338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Christkönig (zu Kol 1,12-20), in: Die Botschaft heute (2007) H. 9, 358.</w:t>
      </w:r>
    </w:p>
    <w:p w14:paraId="0D710B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C (zu Kol 1,15-20). Die Botschaft heute (2007) H. 5+6, 198.</w:t>
      </w:r>
    </w:p>
    <w:p w14:paraId="44D297C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546D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Christi Himmelfahrt C (zu Apg 1,1-11), in: Die Botschaft heute (2007) H. 3, 118.</w:t>
      </w:r>
    </w:p>
    <w:p w14:paraId="714BA3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DEDA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3. Sonntag der Osterzeit C (zu Offb 5,11-14), in: Die Botschaft heute (2007) H. 2, 86.</w:t>
      </w:r>
    </w:p>
    <w:p w14:paraId="696CA15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75CC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2006</w:t>
      </w:r>
    </w:p>
    <w:p w14:paraId="093013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69902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1" w:name="_Hlk173222861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Gottes-Gedenken. Untersuchungen zum anamnetischen Gehalt christlicher und jüdischer Liturgie (IThS 73). Innsbruck: Tyrolia 2006 (520 S.).</w:t>
      </w:r>
    </w:p>
    <w:p w14:paraId="30CB58B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185C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Den Glauben feiern – Liturgie und Mystagogie. Bericht von der AKL-Junior-Tagung vom 9.-11. April 2006 in Trier, in: Liturgisches Jahrbuch 56 (2006) 127–139.</w:t>
      </w:r>
    </w:p>
    <w:p w14:paraId="35A33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0F91B9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Hochfest der Geburt des Herrn, Weihnachten am Tage, in: Die Botschaft heute (2006) H. 10, 403– 410.</w:t>
      </w:r>
    </w:p>
    <w:p w14:paraId="7FA449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CAEE3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32. Sonntag im Jahreskreis B (zu Hebr 9,24–28), in: Die Botschaft heute (2006) H. 9, 346.</w:t>
      </w:r>
    </w:p>
    <w:p w14:paraId="3C4F3D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FAEC2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7. Sonntag der Osterzeit B (zu Apg 1,15–20a.c.26), in: Die Botschaft heute (2006) H. 3, 138.</w:t>
      </w:r>
      <w:bookmarkEnd w:id="11"/>
    </w:p>
    <w:p w14:paraId="234258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4179E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2005</w:t>
      </w:r>
    </w:p>
    <w:p w14:paraId="41EE72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16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12" w:name="_Hlk173222880"/>
      <w:r w:rsidRPr="006F17F0">
        <w:rPr>
          <w:rFonts w:ascii="Arial" w:hAnsi="Arial" w:cs="Arial"/>
          <w:sz w:val="20"/>
          <w:szCs w:val="20"/>
        </w:rPr>
        <w:t>mit Albert Gerhards: Kontinuität und Unterbrechung. Gottesdienst und Gebet in Judentum und Christentum (Studien zu Judentum und Christentum). Paderborn: Schoeningh 2005 (285 S.).</w:t>
      </w:r>
    </w:p>
    <w:p w14:paraId="12DEF35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297A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Gedächtnisgeschehen. Dargestellt anhand eines Vergleichs von christlicher Sonntags- und jüdischer Sabbatliturgie, in: Archiv für Liturgiewissenschaft 47 (2005) 153–180.</w:t>
      </w:r>
    </w:p>
    <w:p w14:paraId="683C99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DA57C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O liebes folgk, sage mir an: was han ich dir zu leide getan. Auf der Spurensuche einer Wirkungsgeschichte der Improperien in spätmittelalterlichen Passionsspielen, in: Albert Gerhards, Stephan Wahle (Hg.): Kontinuität und Unterbrechung. Gottesdienst und Gebet in Judentum und Christentum (Studien zu Judentum und Christentum). Paderborn: Schoeningh 2005, 173–212.</w:t>
      </w:r>
    </w:p>
    <w:p w14:paraId="0E65A2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C1871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30. Sonntag im Jahreskreis A (zum Tagesgebet), in: Die Botschaft heute (2005) H. 8, 310.</w:t>
      </w:r>
    </w:p>
    <w:bookmarkEnd w:id="12"/>
    <w:p w14:paraId="00BF7E8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D65B5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2004</w:t>
      </w:r>
    </w:p>
    <w:p w14:paraId="51F921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D9724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Identität durch Gebet? Die Selbst-Überschreitung des Menschen durch Gebet im Kontext institutionalisierten Betens in Judentum und Christentum, in: Albert Gerhards, Hans Hermann Henrix (Hg.): Dialog oder Monolog? Zur liturgischen Beziehung zwischen Judentum und Christentum (QD 208). Freiburg i.Br.: Herder 2004, 128–148.</w:t>
      </w:r>
    </w:p>
    <w:p w14:paraId="0A4D79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940F1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Albert Gerhards: „Kommt her, zu seinem Dienst euch stellt!“ Zur liturgietheologischen Bedeutung der Beauftragungs- bzw. Aussendungsfeiern von Mitarbeiterinnen und Mitarbeitern im pastoralen Dienst, in: Winfried Haunerland u. a. (Hg.): Manifestatio Ecclesiae. Studien zu Pontifikale und bischöflicher Liturgie. Festschrift Reiner Kaczynski (StPaLi 17). Regensburg: Friedrich Pustet 2004, 537–548.</w:t>
      </w:r>
    </w:p>
    <w:p w14:paraId="2B7BDD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9F3732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2003</w:t>
      </w:r>
    </w:p>
    <w:p w14:paraId="1B95D2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DC3B87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Mitarbeit bei: Albert Gerhards, Andrea Doeker, Peter Ebenbauer (Hg.): Identität durch Gebet. Zur gemeinschaftsbildenden Funktion institutionalisierten Betens in Judentum und Christentum (Studien zu Judentum und Christentum). Paderborn: Schoeningh 2003 (430 S.).</w:t>
      </w:r>
    </w:p>
    <w:p w14:paraId="6A677B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Gemeinsam in der Erinnerung. Zum Entwurf eines Gottesdienstes im Angesicht des jüdischen Volkes, in: Gottesdienst 37 (2003) 160.</w:t>
      </w:r>
    </w:p>
    <w:p w14:paraId="1EFBC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838D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Rez. Bernhard Dieckmann: Das Opfer – aktuelle Kontroversen. Religions-politischer Diskurs im Kontext der mimetischen Theorie. Deutsch-italienische Fachtagung der Guardini Stiftung in der Villa Vigoni, 18.-22. Oktober 1999 (Beiträge zur mimetischen Theorie. Religion – Gewalt – Kommunikation – Weltordnung 12), in: Theologische Revue 99 (2003) 216–218.</w:t>
      </w:r>
    </w:p>
    <w:p w14:paraId="40E2B2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3E5F27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2002</w:t>
      </w:r>
    </w:p>
    <w:p w14:paraId="3792F0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207C32" w14:textId="79C961D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„Wir möchten uns erinnern.“ Gedenkgottesdienste am 9. November, in: Liturgisches Jahrbuch 52 (2002) 46–58.</w:t>
      </w:r>
    </w:p>
    <w:p w14:paraId="3DBAD749" w14:textId="66877BCC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A52C8E" w14:textId="39AB2F8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4C510B" w14:textId="45CE19DE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C331B1" w14:textId="7156172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B20F12" w:rsidRPr="006F1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726"/>
    <w:multiLevelType w:val="multilevel"/>
    <w:tmpl w:val="14E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46"/>
    <w:rsid w:val="00040C16"/>
    <w:rsid w:val="000A5019"/>
    <w:rsid w:val="001B41FC"/>
    <w:rsid w:val="001C7FD4"/>
    <w:rsid w:val="0022204E"/>
    <w:rsid w:val="0023412B"/>
    <w:rsid w:val="00254C44"/>
    <w:rsid w:val="00257F2A"/>
    <w:rsid w:val="00261C41"/>
    <w:rsid w:val="002C7EE0"/>
    <w:rsid w:val="002E5C69"/>
    <w:rsid w:val="003606EB"/>
    <w:rsid w:val="003B310C"/>
    <w:rsid w:val="003D1C46"/>
    <w:rsid w:val="00405939"/>
    <w:rsid w:val="004362E0"/>
    <w:rsid w:val="00617570"/>
    <w:rsid w:val="0062145E"/>
    <w:rsid w:val="00662089"/>
    <w:rsid w:val="006C7E16"/>
    <w:rsid w:val="006F17F0"/>
    <w:rsid w:val="007336CE"/>
    <w:rsid w:val="00854860"/>
    <w:rsid w:val="008703A5"/>
    <w:rsid w:val="008B6A6D"/>
    <w:rsid w:val="008E7A60"/>
    <w:rsid w:val="009079A0"/>
    <w:rsid w:val="009C11DD"/>
    <w:rsid w:val="00A960A3"/>
    <w:rsid w:val="00A97709"/>
    <w:rsid w:val="00AC0F60"/>
    <w:rsid w:val="00AE0A89"/>
    <w:rsid w:val="00B20F12"/>
    <w:rsid w:val="00B53A9A"/>
    <w:rsid w:val="00B55871"/>
    <w:rsid w:val="00B87ECB"/>
    <w:rsid w:val="00C43569"/>
    <w:rsid w:val="00C55D09"/>
    <w:rsid w:val="00CB13EE"/>
    <w:rsid w:val="00D6193A"/>
    <w:rsid w:val="00EE045A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5A3"/>
  <w15:chartTrackingRefBased/>
  <w15:docId w15:val="{52C13FB5-9B33-412D-86E4-6F3C3D3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C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1C46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1C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1C46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che-und-leben.de/artikel/hochamt-und-sonntagspflicht-noch-zeitgema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inschwarz.net/antiquierte-und-unverstandene-sprache-in-der-litur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radio.de/artikel/theologe-ordnet-fusswaschung-durch-diakone-und-laien-e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cus.de/panorama/welt/gastbeitrag-stephan-wahle-so-emotional-wird-die-beerdigung-von-papst-franziskus_f771f35e-039a-4adb-9724-dd6406960c3c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formatio-journal.org/ojs/index.php/trans/article/view/1067/101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4725</Words>
  <Characters>29774</Characters>
  <Application>Microsoft Office Word</Application>
  <DocSecurity>0</DocSecurity>
  <Lines>248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Scholz</dc:creator>
  <cp:keywords/>
  <dc:description/>
  <cp:lastModifiedBy>Sandra Scholz</cp:lastModifiedBy>
  <cp:revision>22</cp:revision>
  <dcterms:created xsi:type="dcterms:W3CDTF">2024-08-08T14:35:00Z</dcterms:created>
  <dcterms:modified xsi:type="dcterms:W3CDTF">2025-06-04T07:22:00Z</dcterms:modified>
</cp:coreProperties>
</file>